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EA" w:rsidRDefault="00042091" w:rsidP="00737041">
      <w:pPr>
        <w:jc w:val="center"/>
        <w:rPr>
          <w:b/>
          <w:sz w:val="28"/>
          <w:szCs w:val="28"/>
        </w:rPr>
      </w:pPr>
      <w:r w:rsidRPr="00737041">
        <w:rPr>
          <w:b/>
          <w:sz w:val="28"/>
          <w:szCs w:val="28"/>
        </w:rPr>
        <w:t xml:space="preserve">Nowe przepisy dotyczące usuwania drzew i krzewów obowiązujące </w:t>
      </w:r>
    </w:p>
    <w:p w:rsidR="00B01510" w:rsidRPr="00737041" w:rsidRDefault="00042091" w:rsidP="00737041">
      <w:pPr>
        <w:jc w:val="center"/>
        <w:rPr>
          <w:b/>
          <w:sz w:val="28"/>
          <w:szCs w:val="28"/>
        </w:rPr>
      </w:pPr>
      <w:r w:rsidRPr="00737041">
        <w:rPr>
          <w:b/>
          <w:sz w:val="28"/>
          <w:szCs w:val="28"/>
        </w:rPr>
        <w:t>od 17 czerwca 2017r.</w:t>
      </w:r>
    </w:p>
    <w:p w:rsidR="00042091" w:rsidRDefault="00042091">
      <w:pPr>
        <w:rPr>
          <w:b/>
        </w:rPr>
      </w:pPr>
    </w:p>
    <w:p w:rsidR="006F18B3" w:rsidRPr="00737041" w:rsidRDefault="00042091" w:rsidP="00AE66EA">
      <w:pPr>
        <w:jc w:val="both"/>
        <w:rPr>
          <w:b/>
        </w:rPr>
      </w:pPr>
      <w:r w:rsidRPr="00737041">
        <w:rPr>
          <w:b/>
        </w:rPr>
        <w:t xml:space="preserve">17 czerwca </w:t>
      </w:r>
      <w:r w:rsidR="004F3845" w:rsidRPr="00737041">
        <w:rPr>
          <w:b/>
        </w:rPr>
        <w:t xml:space="preserve"> 2017 </w:t>
      </w:r>
      <w:r w:rsidRPr="00737041">
        <w:rPr>
          <w:b/>
        </w:rPr>
        <w:t>weszła w życie nowelizacja ustawy o ochronie przyrody a wraz z nią zmieniły się przepisy związane z usuwaniem drzew i krzewów</w:t>
      </w:r>
      <w:r w:rsidR="004F3845" w:rsidRPr="00737041">
        <w:rPr>
          <w:b/>
        </w:rPr>
        <w:t xml:space="preserve">. Najważniejsze zmiany dotyczą właścicieli prywatnych posesji, którzy będą musieli wystąpić do urzędu gminy o pozwolenie na wycięcie drzewa. Urzędnicy będą zobowiązani dokonać oględzin przeznaczonych do usunięcia drzew. </w:t>
      </w:r>
      <w:r w:rsidR="00AE66EA">
        <w:rPr>
          <w:b/>
        </w:rPr>
        <w:t>Jeśli w </w:t>
      </w:r>
      <w:r w:rsidR="006F18B3" w:rsidRPr="00737041">
        <w:rPr>
          <w:b/>
        </w:rPr>
        <w:t xml:space="preserve">okresie 5 lat od wycinki drzewa , właściciel przeznaczy działkę na prowadzenie działalności gospodarczej będzie musiał uiścić opłatę za usunięcie drzewa. </w:t>
      </w:r>
    </w:p>
    <w:p w:rsidR="009E3DCC" w:rsidRDefault="006F18B3" w:rsidP="00AE66EA">
      <w:pPr>
        <w:jc w:val="both"/>
      </w:pPr>
      <w:r>
        <w:t>Główne zmiany dotyczące wycinki drzew i krzewów</w:t>
      </w:r>
      <w:r w:rsidR="00737041">
        <w:t>:</w:t>
      </w:r>
    </w:p>
    <w:p w:rsidR="00042091" w:rsidRDefault="009E3DCC" w:rsidP="00AE66EA">
      <w:pPr>
        <w:pStyle w:val="Akapitzlist"/>
        <w:numPr>
          <w:ilvl w:val="0"/>
          <w:numId w:val="1"/>
        </w:numPr>
        <w:jc w:val="both"/>
      </w:pPr>
      <w:r>
        <w:t>Zezwolenie na usunięcie drzew nie jest wymagane dla drzew, których obwód na wysokości 5 cm nie przekracza</w:t>
      </w:r>
      <w:r w:rsidR="00A670C5">
        <w:t>:</w:t>
      </w:r>
    </w:p>
    <w:p w:rsidR="00A670C5" w:rsidRDefault="00A670C5" w:rsidP="00AE66EA">
      <w:pPr>
        <w:pStyle w:val="Akapitzlist"/>
        <w:numPr>
          <w:ilvl w:val="4"/>
          <w:numId w:val="6"/>
        </w:numPr>
        <w:jc w:val="both"/>
      </w:pPr>
      <w:r>
        <w:t>80 cm – w przypadku topoli, wierzby, klonu jesionolistnego oraz klonu srebrzystego,</w:t>
      </w:r>
    </w:p>
    <w:p w:rsidR="00A670C5" w:rsidRDefault="00A670C5" w:rsidP="00AE66EA">
      <w:pPr>
        <w:pStyle w:val="Akapitzlist"/>
        <w:numPr>
          <w:ilvl w:val="4"/>
          <w:numId w:val="6"/>
        </w:numPr>
        <w:jc w:val="both"/>
      </w:pPr>
      <w:r>
        <w:t xml:space="preserve">65 cm – w przypadku kasztanowca zwyczajnego, robinii akacjowej oraz platanów </w:t>
      </w:r>
      <w:proofErr w:type="spellStart"/>
      <w:r>
        <w:t>klonolistnych</w:t>
      </w:r>
      <w:proofErr w:type="spellEnd"/>
      <w:r>
        <w:t>,</w:t>
      </w:r>
    </w:p>
    <w:p w:rsidR="00A670C5" w:rsidRDefault="00A670C5" w:rsidP="00AE66EA">
      <w:pPr>
        <w:pStyle w:val="Akapitzlist"/>
        <w:numPr>
          <w:ilvl w:val="4"/>
          <w:numId w:val="6"/>
        </w:numPr>
        <w:jc w:val="both"/>
      </w:pPr>
      <w:r>
        <w:t>50 cm – w przypadku pozostałych gatunków drzew.</w:t>
      </w:r>
    </w:p>
    <w:p w:rsidR="005D5B1F" w:rsidRDefault="005D5B1F" w:rsidP="00AE66EA">
      <w:pPr>
        <w:pStyle w:val="Akapitzlist"/>
        <w:numPr>
          <w:ilvl w:val="1"/>
          <w:numId w:val="6"/>
        </w:numPr>
        <w:jc w:val="both"/>
      </w:pPr>
      <w:r>
        <w:t>Jeżeli obwód pnia na wysokości 5 cm przekracza wyżej wymieniony wymiar osoba fizyczna ma obowiązek zgłoszenia zamiaru usunięcia drzewa do wójta(burmistrza/ prezydenta miasta/wojewódzkiego konserwatora zabytków)</w:t>
      </w:r>
    </w:p>
    <w:p w:rsidR="00A670C5" w:rsidRDefault="00752A9F" w:rsidP="00AE66EA">
      <w:pPr>
        <w:pStyle w:val="Akapitzlist"/>
        <w:numPr>
          <w:ilvl w:val="1"/>
          <w:numId w:val="6"/>
        </w:numPr>
        <w:jc w:val="both"/>
      </w:pPr>
      <w:r>
        <w:t>Organ przyjmujący zgłoszenie jest zobowiązany do pr</w:t>
      </w:r>
      <w:r w:rsidR="00DB369E">
        <w:t>zeprowadzenia oględzin drzewa w </w:t>
      </w:r>
      <w:r>
        <w:t>terminie 21 dni od dnia zgłoszenia. Podczas oględzin pracownik powinien ustalić gatunek drzewa, zmierzyć obwód na wysokości  5 cm a następnie sporządzić protokół. Protokół traci moc po upływie 6 miesięcy od dnia jego sporządzenia (jeśli</w:t>
      </w:r>
      <w:r w:rsidR="00DB369E">
        <w:t xml:space="preserve"> drzewo nie zostanie usunięte w </w:t>
      </w:r>
      <w:r>
        <w:t>danym terminie konieczne będzie ponowne dokonanie zgłoszenia).</w:t>
      </w:r>
    </w:p>
    <w:p w:rsidR="00196CF4" w:rsidRDefault="00196CF4" w:rsidP="00AE66EA">
      <w:pPr>
        <w:pStyle w:val="Akapitzlist"/>
        <w:numPr>
          <w:ilvl w:val="1"/>
          <w:numId w:val="6"/>
        </w:numPr>
        <w:jc w:val="both"/>
      </w:pPr>
      <w:r>
        <w:t>Po dokonaniu oględzin organ przyjmujący zgłoszenie w terminie 14 dni od dnia oględzin może w drodze decyzji administracyjnej wnieść sprzeciw. Usunięcie drzewa może nastąpić, jeżeli organ nie wniósł sprzeciwu w tym terminie.</w:t>
      </w:r>
    </w:p>
    <w:p w:rsidR="00C87EC2" w:rsidRDefault="00C87EC2" w:rsidP="00AE66EA">
      <w:pPr>
        <w:pStyle w:val="Akapitzlist"/>
        <w:numPr>
          <w:ilvl w:val="1"/>
          <w:numId w:val="6"/>
        </w:numPr>
        <w:jc w:val="both"/>
      </w:pPr>
      <w:r>
        <w:t>Organ opiniujący może, przed upływem terminu wydania</w:t>
      </w:r>
      <w:r w:rsidR="00AE66EA">
        <w:t xml:space="preserve"> decyzji, wydać zaświadczenie o </w:t>
      </w:r>
      <w:r>
        <w:t>braku podstaw do wniesienia sprzeciwu.  Wydanie zaświadczenia wyłącza możliwość wniesienia sprzeciwu oraz uprawnia do usunięcia drzewa.</w:t>
      </w:r>
    </w:p>
    <w:p w:rsidR="00474766" w:rsidRDefault="00474766" w:rsidP="00AE66EA">
      <w:pPr>
        <w:pStyle w:val="Akapitzlist"/>
        <w:numPr>
          <w:ilvl w:val="1"/>
          <w:numId w:val="6"/>
        </w:numPr>
        <w:jc w:val="both"/>
      </w:pPr>
      <w:r>
        <w:t xml:space="preserve">Jeśli po usunięciu drzewa w ciągu 5 lat od zgłoszenia zostanie złożony wniosek o wydanie pozwolenia na budowę w związku z działalnością gospodarczą, właściciel jest zobowiązany uiścić opłatę z tego tytułu. </w:t>
      </w:r>
    </w:p>
    <w:p w:rsidR="00474766" w:rsidRDefault="00E14B7B" w:rsidP="00AE66EA">
      <w:pPr>
        <w:pStyle w:val="Akapitzlist"/>
        <w:numPr>
          <w:ilvl w:val="1"/>
          <w:numId w:val="6"/>
        </w:numPr>
        <w:jc w:val="both"/>
      </w:pPr>
      <w:r>
        <w:t>Usunięcie drzew w pasie drogowym podlega uzgodnieniu z regionalnym dyrektorem ochrony środowiska, z wyłączeniem obcych gatunków topoli.</w:t>
      </w:r>
    </w:p>
    <w:p w:rsidR="00E14B7B" w:rsidRDefault="00E14B7B" w:rsidP="00AE66EA">
      <w:pPr>
        <w:pStyle w:val="Akapitzlist"/>
        <w:numPr>
          <w:ilvl w:val="1"/>
          <w:numId w:val="6"/>
        </w:numPr>
        <w:jc w:val="both"/>
      </w:pPr>
      <w:r>
        <w:t>Rada gminy nie może wprowadzić w drodze uchwały odstępstw od konieczności uzyskania zezwolenia na usunięcie drzew lub krzewów (art. 83f us</w:t>
      </w:r>
      <w:r w:rsidR="00397AAF">
        <w:t>t. 1 ustawy o ochronie przyrody zawiera wszystkie przypadki, w których nie jest wymagane zezwolenie).</w:t>
      </w:r>
    </w:p>
    <w:p w:rsidR="00397AAF" w:rsidRDefault="00397AAF" w:rsidP="00AE66EA">
      <w:pPr>
        <w:pStyle w:val="Akapitzlist"/>
        <w:numPr>
          <w:ilvl w:val="1"/>
          <w:numId w:val="6"/>
        </w:numPr>
        <w:jc w:val="both"/>
      </w:pPr>
      <w:r>
        <w:t>Minister Środowiska w drodze rozporządzenia określa wysokość opłat za usunięcie drzew</w:t>
      </w:r>
      <w:r w:rsidR="00AE66EA">
        <w:t xml:space="preserve"> i </w:t>
      </w:r>
      <w:r>
        <w:t>krzewów.</w:t>
      </w:r>
    </w:p>
    <w:p w:rsidR="00397AAF" w:rsidRDefault="00397AAF" w:rsidP="00AE66EA">
      <w:pPr>
        <w:pStyle w:val="Akapitzlist"/>
        <w:numPr>
          <w:ilvl w:val="1"/>
          <w:numId w:val="6"/>
        </w:numPr>
        <w:jc w:val="both"/>
      </w:pPr>
      <w:r>
        <w:lastRenderedPageBreak/>
        <w:t>Rada gminy w drodze uchwały nie może określać przypadkó</w:t>
      </w:r>
      <w:r w:rsidR="00737041">
        <w:t>w,</w:t>
      </w:r>
      <w:r>
        <w:t xml:space="preserve"> w których nie pobiera się opłat </w:t>
      </w:r>
      <w:r w:rsidR="00737041">
        <w:t>za usunięcie drzewa lub krzewu .</w:t>
      </w:r>
    </w:p>
    <w:p w:rsidR="00737041" w:rsidRDefault="00737041" w:rsidP="00AE66EA">
      <w:pPr>
        <w:pStyle w:val="Akapitzlist"/>
        <w:numPr>
          <w:ilvl w:val="1"/>
          <w:numId w:val="6"/>
        </w:numPr>
        <w:jc w:val="both"/>
      </w:pPr>
      <w:r>
        <w:t>W przypadku usunięcia drzewa lub krzewu bez wcześniejszego zgłoszenia lub bez zezwolenia przewidziane są kary w wysokości dwukrotnej opłaty za usunięcie drzewa lub krzewu.</w:t>
      </w:r>
    </w:p>
    <w:p w:rsidR="00C107CF" w:rsidRDefault="00C107CF" w:rsidP="00C107CF">
      <w:pPr>
        <w:pStyle w:val="Akapitzlist"/>
        <w:jc w:val="both"/>
        <w:rPr>
          <w:b/>
        </w:rPr>
      </w:pPr>
      <w:r w:rsidRPr="00C107CF">
        <w:rPr>
          <w:b/>
        </w:rPr>
        <w:t>17 lipca 2017 roku weszło w życie Rozporządzenie Ministra Środowiska z dnia 3 lipca 2017r. w sprawie wysokości stawek opłat za usunięcie drzew i krzewów.</w:t>
      </w:r>
      <w:r>
        <w:rPr>
          <w:b/>
        </w:rPr>
        <w:t xml:space="preserve"> Rozporządzenie określa wysokość stawek opłat</w:t>
      </w:r>
      <w:r w:rsidR="00A2537C">
        <w:rPr>
          <w:b/>
        </w:rPr>
        <w:t xml:space="preserve"> dla poszczególnych rodzajów i gatunków drzew ( w zależności od obwodu pnia</w:t>
      </w:r>
      <w:r w:rsidR="009263F3">
        <w:rPr>
          <w:b/>
        </w:rPr>
        <w:t xml:space="preserve"> – Załącznik nr 1</w:t>
      </w:r>
      <w:r w:rsidR="00A2537C">
        <w:rPr>
          <w:b/>
        </w:rPr>
        <w:t>)</w:t>
      </w:r>
      <w:r w:rsidR="009576B7">
        <w:rPr>
          <w:b/>
        </w:rPr>
        <w:t xml:space="preserve"> oraz wysokość stawek opłat dla poszczególnych </w:t>
      </w:r>
      <w:r w:rsidR="00F5712F">
        <w:rPr>
          <w:b/>
        </w:rPr>
        <w:t>rodzajów i </w:t>
      </w:r>
      <w:r w:rsidR="009576B7">
        <w:rPr>
          <w:b/>
        </w:rPr>
        <w:t xml:space="preserve">gatunków krzewów ( w zależności od powierzchni </w:t>
      </w:r>
      <w:r w:rsidR="00F5712F">
        <w:rPr>
          <w:b/>
        </w:rPr>
        <w:t>krzewu albo krzewów rosnących w </w:t>
      </w:r>
      <w:r w:rsidR="009576B7">
        <w:rPr>
          <w:b/>
        </w:rPr>
        <w:t>skupisku</w:t>
      </w:r>
      <w:r w:rsidR="009263F3">
        <w:rPr>
          <w:b/>
        </w:rPr>
        <w:t xml:space="preserve"> – Załącznik nr 2</w:t>
      </w:r>
      <w:r w:rsidR="009576B7">
        <w:rPr>
          <w:b/>
        </w:rPr>
        <w:t>).</w:t>
      </w:r>
    </w:p>
    <w:p w:rsidR="00060CDE" w:rsidRPr="00060CDE" w:rsidRDefault="00060CDE" w:rsidP="00060CDE">
      <w:pPr>
        <w:spacing w:after="111"/>
        <w:ind w:left="10" w:right="36" w:hanging="10"/>
        <w:jc w:val="right"/>
        <w:rPr>
          <w:rFonts w:cstheme="minorHAnsi"/>
        </w:rPr>
      </w:pPr>
      <w:r w:rsidRPr="00060CDE">
        <w:rPr>
          <w:rFonts w:eastAsia="Times New Roman" w:cstheme="minorHAnsi"/>
          <w:b/>
          <w:sz w:val="18"/>
        </w:rPr>
        <w:t xml:space="preserve">Załącznik nr 1 </w:t>
      </w:r>
    </w:p>
    <w:p w:rsidR="00060CDE" w:rsidRPr="00060CDE" w:rsidRDefault="00060CDE" w:rsidP="00060CDE">
      <w:pPr>
        <w:spacing w:after="0"/>
        <w:jc w:val="center"/>
        <w:rPr>
          <w:rFonts w:cstheme="minorHAnsi"/>
        </w:rPr>
      </w:pPr>
    </w:p>
    <w:p w:rsidR="00060CDE" w:rsidRPr="00060CDE" w:rsidRDefault="00060CDE" w:rsidP="00060CDE">
      <w:pPr>
        <w:spacing w:after="2" w:line="254" w:lineRule="auto"/>
        <w:ind w:left="538" w:right="579" w:hanging="10"/>
        <w:jc w:val="center"/>
        <w:rPr>
          <w:rFonts w:cstheme="minorHAnsi"/>
        </w:rPr>
      </w:pPr>
      <w:r w:rsidRPr="00060CDE">
        <w:rPr>
          <w:rFonts w:eastAsia="Times New Roman" w:cstheme="minorHAnsi"/>
          <w:sz w:val="20"/>
        </w:rPr>
        <w:t xml:space="preserve">WYSOKOŚĆ STAWEK OPŁAT DLA POSZCZEGÓLNYCH RODZAJÓW I GATUNKÓW DRZEW </w:t>
      </w:r>
    </w:p>
    <w:p w:rsidR="00060CDE" w:rsidRPr="00060CDE" w:rsidRDefault="00060CDE" w:rsidP="00060CDE">
      <w:pPr>
        <w:spacing w:after="2" w:line="254" w:lineRule="auto"/>
        <w:ind w:left="538" w:right="578" w:hanging="10"/>
        <w:jc w:val="center"/>
        <w:rPr>
          <w:rFonts w:cstheme="minorHAnsi"/>
        </w:rPr>
      </w:pPr>
      <w:r w:rsidRPr="00060CDE">
        <w:rPr>
          <w:rFonts w:eastAsia="Times New Roman" w:cstheme="minorHAnsi"/>
          <w:sz w:val="20"/>
        </w:rPr>
        <w:t xml:space="preserve">W ZALEŻNOŚCI OD OBWODU PNIA </w:t>
      </w:r>
    </w:p>
    <w:p w:rsidR="00FC038F" w:rsidRPr="00FC038F" w:rsidRDefault="0032706E" w:rsidP="00060CDE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C03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C038F" w:rsidRPr="00FC038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"https://www.prawoochronysrodowiska.com.pl/sites/default/files/2017%2007%2003%20Rozporz%C4%85dzenie%20Ministra%20%C5%9Arodowiska%20w%20sprawie%20wysoko%C5%9Bci%20stawek%20op%C5%82at%20za%20usuni%C4%99cie%20drzew%20i%20krzew%C3%B3w.pdf" \l "page=1" \o "Strona 1" </w:instrText>
      </w:r>
      <w:r w:rsidRPr="00FC03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60CDE" w:rsidRPr="00FC038F" w:rsidRDefault="0032706E" w:rsidP="00FC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3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tbl>
      <w:tblPr>
        <w:tblStyle w:val="TableGrid"/>
        <w:tblW w:w="9938" w:type="dxa"/>
        <w:tblInd w:w="-29" w:type="dxa"/>
        <w:tblCellMar>
          <w:top w:w="106" w:type="dxa"/>
          <w:right w:w="41" w:type="dxa"/>
        </w:tblCellMar>
        <w:tblLook w:val="04A0"/>
      </w:tblPr>
      <w:tblGrid>
        <w:gridCol w:w="455"/>
        <w:gridCol w:w="1248"/>
        <w:gridCol w:w="1337"/>
        <w:gridCol w:w="2155"/>
        <w:gridCol w:w="2028"/>
        <w:gridCol w:w="1346"/>
        <w:gridCol w:w="1369"/>
      </w:tblGrid>
      <w:tr w:rsidR="00060CDE" w:rsidTr="00D05603">
        <w:trPr>
          <w:trHeight w:val="66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Obwód pnia drzewa w cm mierzonego </w:t>
            </w:r>
          </w:p>
          <w:p w:rsidR="00060CDE" w:rsidRDefault="00060CDE" w:rsidP="00D05603">
            <w:pPr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wysokości </w:t>
            </w:r>
          </w:p>
          <w:p w:rsidR="00060CDE" w:rsidRDefault="00060CDE" w:rsidP="00D0560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 cm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CDE" w:rsidRDefault="00060CDE" w:rsidP="00D05603"/>
        </w:tc>
        <w:tc>
          <w:tcPr>
            <w:tcW w:w="6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-17" w:right="1276" w:firstLine="6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Stawki w zł za 1 cm obwodu pnia drzewa mierzonego na wysokości 130 cm dla poszczególnych rodzajów i gatunków drzew </w:t>
            </w:r>
          </w:p>
        </w:tc>
      </w:tr>
      <w:tr w:rsidR="00060CDE" w:rsidTr="00D05603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CDE" w:rsidRDefault="00060CDE" w:rsidP="00D056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CDE" w:rsidRDefault="00060CDE" w:rsidP="00D05603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060CDE" w:rsidTr="00D05603">
        <w:trPr>
          <w:trHeight w:val="5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kasztanowiec </w:t>
            </w:r>
          </w:p>
          <w:p w:rsidR="00060CDE" w:rsidRDefault="00060CDE" w:rsidP="00D05603">
            <w:pPr>
              <w:spacing w:line="250" w:lineRule="auto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zwyczajny, klon </w:t>
            </w:r>
          </w:p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jesionolistny, klon </w:t>
            </w:r>
          </w:p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srebrzysty, platan </w:t>
            </w:r>
          </w:p>
          <w:p w:rsidR="00060CDE" w:rsidRDefault="00060CDE" w:rsidP="00D05603">
            <w:pPr>
              <w:spacing w:line="25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klonolistny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robinia </w:t>
            </w:r>
          </w:p>
          <w:p w:rsidR="00060CDE" w:rsidRDefault="00060CDE" w:rsidP="00D05603">
            <w:pPr>
              <w:ind w:left="83" w:hanging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akacjowa, topola, wierzba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brzoza, czeremcha, </w:t>
            </w:r>
          </w:p>
          <w:p w:rsidR="00060CDE" w:rsidRDefault="00060CDE" w:rsidP="00D05603">
            <w:pPr>
              <w:spacing w:line="250" w:lineRule="auto"/>
              <w:ind w:left="151"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czereśnia, daglezja, dąb czerwony, </w:t>
            </w:r>
          </w:p>
          <w:p w:rsidR="00060CDE" w:rsidRDefault="00060CDE" w:rsidP="00D05603">
            <w:pPr>
              <w:spacing w:line="25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glediczja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trójcierniowa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jesion, jodła – </w:t>
            </w:r>
          </w:p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wyjątkiem jodły koreańskiej, </w:t>
            </w:r>
          </w:p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kasztan jadalny, kasztanowiec – </w:t>
            </w:r>
          </w:p>
          <w:p w:rsidR="00060CDE" w:rsidRDefault="00060CDE" w:rsidP="00D0560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pozostałe gatunki, </w:t>
            </w:r>
          </w:p>
          <w:p w:rsidR="00060CDE" w:rsidRDefault="00060CDE" w:rsidP="00D05603">
            <w:pPr>
              <w:spacing w:line="250" w:lineRule="auto"/>
              <w:ind w:left="289" w:right="2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klon czerwony, klon jawor, </w:t>
            </w:r>
          </w:p>
          <w:p w:rsidR="00060CDE" w:rsidRDefault="00060CDE" w:rsidP="00D0560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klon zwyczajny, lipa, </w:t>
            </w:r>
          </w:p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metasekwoja chińska, modrzew, olcha, </w:t>
            </w:r>
          </w:p>
          <w:p w:rsidR="00060CDE" w:rsidRDefault="00060CDE" w:rsidP="00D05603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orzech,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sofora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chińska, </w:t>
            </w:r>
          </w:p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sosna, sumak, świerk, wiąz, wiśnia – </w:t>
            </w:r>
          </w:p>
          <w:p w:rsidR="00060CDE" w:rsidRDefault="00060CDE" w:rsidP="00D05603">
            <w:pPr>
              <w:ind w:left="282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wyjątkiem ałyczy i wiśni wonnej, żywotnik olbrzymi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ałycza, ambrowiec balsamiczny, </w:t>
            </w:r>
          </w:p>
          <w:p w:rsidR="00060CDE" w:rsidRDefault="00060CDE" w:rsidP="00D05603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buk pospolity, </w:t>
            </w:r>
          </w:p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choina kanadyjska, cypryśnik błotny, </w:t>
            </w:r>
          </w:p>
          <w:p w:rsidR="00060CDE" w:rsidRDefault="00060CDE" w:rsidP="00D05603">
            <w:pPr>
              <w:spacing w:line="250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dąb – z wyjątkiem dębu czerwonego, </w:t>
            </w:r>
          </w:p>
          <w:p w:rsidR="00060CDE" w:rsidRDefault="00060CDE" w:rsidP="00D05603">
            <w:pPr>
              <w:spacing w:line="250" w:lineRule="auto"/>
              <w:ind w:left="131"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grab pospolity, grusza, jabłoń, </w:t>
            </w:r>
          </w:p>
          <w:p w:rsidR="00060CDE" w:rsidRDefault="00060CDE" w:rsidP="00D05603">
            <w:pPr>
              <w:spacing w:line="250" w:lineRule="auto"/>
              <w:ind w:left="169"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jarząb pospolity, klon polny, </w:t>
            </w:r>
          </w:p>
          <w:p w:rsidR="00060CDE" w:rsidRDefault="00060CDE" w:rsidP="00D05603">
            <w:pPr>
              <w:ind w:left="28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kłęk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amerykański, </w:t>
            </w:r>
          </w:p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korkowiec amurski, leszczyna turecka, </w:t>
            </w:r>
          </w:p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magnolia, miłorząb japoński, morwa, </w:t>
            </w:r>
          </w:p>
          <w:p w:rsidR="00060CDE" w:rsidRDefault="00060CDE" w:rsidP="00D05603">
            <w:pPr>
              <w:ind w:left="2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orzesznik, rokitnik </w:t>
            </w:r>
          </w:p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zwyczajny, surmia, tulipanowiec </w:t>
            </w:r>
          </w:p>
          <w:p w:rsidR="00060CDE" w:rsidRDefault="00060CDE" w:rsidP="00D05603">
            <w:pPr>
              <w:ind w:left="228" w:right="1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amerykański, wiśnia wonna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cis, cyprysik, głóg,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jało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wiec, jarząb – pozostałe </w:t>
            </w:r>
          </w:p>
          <w:p w:rsidR="00060CDE" w:rsidRDefault="00060CDE" w:rsidP="00D05603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gatunki, jodła </w:t>
            </w:r>
          </w:p>
          <w:p w:rsidR="00060CDE" w:rsidRDefault="00060CDE" w:rsidP="00D05603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koreańska, oliwnik, </w:t>
            </w:r>
          </w:p>
          <w:p w:rsidR="00060CDE" w:rsidRDefault="00060CDE" w:rsidP="00D056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żywotnik zachodni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rodzaje </w:t>
            </w:r>
          </w:p>
          <w:p w:rsidR="00060CDE" w:rsidRDefault="00060CDE" w:rsidP="00D05603">
            <w:pPr>
              <w:spacing w:line="250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gatunki drzew </w:t>
            </w:r>
          </w:p>
          <w:p w:rsidR="00060CDE" w:rsidRDefault="00060CDE" w:rsidP="00D05603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inne niż </w:t>
            </w:r>
          </w:p>
          <w:p w:rsidR="00060CDE" w:rsidRDefault="00060CDE" w:rsidP="00D05603">
            <w:pPr>
              <w:ind w:left="91"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wymienione w grupach 1–4 </w:t>
            </w:r>
          </w:p>
        </w:tc>
      </w:tr>
      <w:tr w:rsidR="00060CDE" w:rsidTr="00D05603">
        <w:trPr>
          <w:trHeight w:val="4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100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</w:tr>
      <w:tr w:rsidR="00060CDE" w:rsidTr="00D05603">
        <w:trPr>
          <w:trHeight w:val="4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 101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</w:tr>
    </w:tbl>
    <w:p w:rsidR="00060CDE" w:rsidRDefault="00060CDE" w:rsidP="00FC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38F" w:rsidRPr="00FC038F" w:rsidRDefault="0032706E" w:rsidP="00FC03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C03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C038F" w:rsidRPr="00FC038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"https://www.prawoochronysrodowiska.com.pl/sites/default/files/2017%2007%2003%20Rozporz%C4%85dzenie%20Ministra%20%C5%9Arodowiska%20w%20sprawie%20wysoko%C5%9Bci%20stawek%20op%C5%82at%20za%20usuni%C4%99cie%20drzew%20i%20krzew%C3%B3w.pdf" \l "page=2" \o "Strona 2" </w:instrText>
      </w:r>
      <w:r w:rsidRPr="00FC03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C038F" w:rsidRPr="00FC038F" w:rsidRDefault="0032706E" w:rsidP="00FC03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C03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C03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C038F" w:rsidRPr="00FC038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"https://www.prawoochronysrodowiska.com.pl/sites/default/files/2017%2007%2003%20Rozporz%C4%85dzenie%20Ministra%20%C5%9Arodowiska%20w%20sprawie%20wysoko%C5%9Bci%20stawek%20op%C5%82at%20za%20usuni%C4%99cie%20drzew%20i%20krzew%C3%B3w.pdf" \l "page=3" \o "Strona 3" </w:instrText>
      </w:r>
      <w:r w:rsidRPr="00FC03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D0323" w:rsidRDefault="0032706E" w:rsidP="00FC038F">
      <w:pPr>
        <w:spacing w:after="0" w:line="240" w:lineRule="auto"/>
        <w:rPr>
          <w:b/>
        </w:rPr>
      </w:pPr>
      <w:r w:rsidRPr="00FC03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0" w:name="_GoBack"/>
      <w:bookmarkEnd w:id="0"/>
    </w:p>
    <w:p w:rsidR="00060CDE" w:rsidRPr="00060CDE" w:rsidRDefault="00060CDE" w:rsidP="00060CDE">
      <w:pPr>
        <w:spacing w:after="111"/>
        <w:ind w:left="10" w:right="36" w:hanging="10"/>
        <w:jc w:val="right"/>
        <w:rPr>
          <w:rFonts w:cstheme="minorHAnsi"/>
        </w:rPr>
      </w:pPr>
      <w:r w:rsidRPr="00060CDE">
        <w:rPr>
          <w:rFonts w:eastAsia="Times New Roman" w:cstheme="minorHAnsi"/>
          <w:b/>
          <w:sz w:val="18"/>
        </w:rPr>
        <w:lastRenderedPageBreak/>
        <w:t xml:space="preserve">Załącznik nr 2 </w:t>
      </w:r>
    </w:p>
    <w:p w:rsidR="00060CDE" w:rsidRPr="00060CDE" w:rsidRDefault="00060CDE" w:rsidP="00060CDE">
      <w:pPr>
        <w:spacing w:after="0"/>
        <w:rPr>
          <w:rFonts w:cstheme="minorHAnsi"/>
        </w:rPr>
      </w:pPr>
    </w:p>
    <w:p w:rsidR="00060CDE" w:rsidRPr="00060CDE" w:rsidRDefault="00060CDE" w:rsidP="00060CDE">
      <w:pPr>
        <w:spacing w:after="2" w:line="254" w:lineRule="auto"/>
        <w:ind w:left="538" w:right="530" w:hanging="10"/>
        <w:jc w:val="center"/>
        <w:rPr>
          <w:rFonts w:cstheme="minorHAnsi"/>
        </w:rPr>
      </w:pPr>
      <w:r w:rsidRPr="00060CDE">
        <w:rPr>
          <w:rFonts w:eastAsia="Times New Roman" w:cstheme="minorHAnsi"/>
          <w:sz w:val="20"/>
        </w:rPr>
        <w:t>WYSOKOŚĆ STAWEK OPŁAT DLA POSZCZEGÓLNYC</w:t>
      </w:r>
      <w:r w:rsidR="007E6F3A">
        <w:rPr>
          <w:rFonts w:eastAsia="Times New Roman" w:cstheme="minorHAnsi"/>
          <w:sz w:val="20"/>
        </w:rPr>
        <w:t>H RODZAJÓW I GATUNKÓW KRZEWÓW W </w:t>
      </w:r>
      <w:r w:rsidRPr="00060CDE">
        <w:rPr>
          <w:rFonts w:eastAsia="Times New Roman" w:cstheme="minorHAnsi"/>
          <w:sz w:val="20"/>
        </w:rPr>
        <w:t xml:space="preserve">ZALEŻNOŚCI OD POWIERZCHNI KRZEWU ALBO KRZEWÓW ROSNĄCYCH W SKUPISKU </w:t>
      </w:r>
    </w:p>
    <w:p w:rsidR="00060CDE" w:rsidRDefault="00060CDE" w:rsidP="00060CDE">
      <w:pPr>
        <w:spacing w:after="0"/>
      </w:pPr>
    </w:p>
    <w:tbl>
      <w:tblPr>
        <w:tblStyle w:val="TableGrid"/>
        <w:tblW w:w="9893" w:type="dxa"/>
        <w:tblInd w:w="-14" w:type="dxa"/>
        <w:tblCellMar>
          <w:top w:w="105" w:type="dxa"/>
          <w:left w:w="89" w:type="dxa"/>
          <w:right w:w="41" w:type="dxa"/>
        </w:tblCellMar>
        <w:tblLook w:val="04A0"/>
      </w:tblPr>
      <w:tblGrid>
        <w:gridCol w:w="452"/>
        <w:gridCol w:w="2131"/>
        <w:gridCol w:w="3955"/>
        <w:gridCol w:w="3355"/>
      </w:tblGrid>
      <w:tr w:rsidR="00060CDE" w:rsidTr="00D05603">
        <w:trPr>
          <w:trHeight w:val="662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spacing w:line="250" w:lineRule="auto"/>
              <w:ind w:left="143" w:right="1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Powierzchnia krzewu albo </w:t>
            </w:r>
          </w:p>
          <w:p w:rsidR="00060CDE" w:rsidRDefault="00060CDE" w:rsidP="00D05603">
            <w:pPr>
              <w:ind w:left="202" w:right="236" w:hanging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krzewów rosnących w skupisku w 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7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>
            <w:pPr>
              <w:ind w:left="862" w:right="8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Stawki w zł za 1 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powierzchni krzewu albo krzewów rosnących w skupisku dla poszczególnych rodzajów i gatunków krzewów </w:t>
            </w:r>
          </w:p>
        </w:tc>
      </w:tr>
      <w:tr w:rsidR="00060CDE" w:rsidTr="00D05603">
        <w:trPr>
          <w:trHeight w:val="9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CDE" w:rsidRDefault="00060CDE" w:rsidP="00D0560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left="349" w:right="334" w:hanging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dereń rozłogowy, róża pomarszczona, sumak, tawuła kutnerowata,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świdośliwa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kłosowa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7E6F3A" w:rsidP="00D05603">
            <w:pPr>
              <w:ind w:left="852" w:right="8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pozostałe rodzaje i </w:t>
            </w:r>
            <w:r w:rsidR="00060CDE">
              <w:rPr>
                <w:rFonts w:ascii="Times New Roman" w:eastAsia="Times New Roman" w:hAnsi="Times New Roman" w:cs="Times New Roman"/>
                <w:sz w:val="20"/>
              </w:rPr>
              <w:t xml:space="preserve">gatunki krzewów </w:t>
            </w:r>
          </w:p>
        </w:tc>
      </w:tr>
      <w:tr w:rsidR="00060CDE" w:rsidTr="00D05603">
        <w:trPr>
          <w:trHeight w:val="5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100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</w:tr>
      <w:tr w:rsidR="00060CDE" w:rsidTr="00D05603">
        <w:trPr>
          <w:trHeight w:val="4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 101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CDE" w:rsidRDefault="00060CDE" w:rsidP="00D0560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</w:tr>
    </w:tbl>
    <w:p w:rsidR="00060CDE" w:rsidRDefault="00060CDE" w:rsidP="00060CDE">
      <w:pPr>
        <w:spacing w:after="0"/>
      </w:pPr>
    </w:p>
    <w:p w:rsidR="00737041" w:rsidRDefault="00737041" w:rsidP="00AE66EA">
      <w:pPr>
        <w:pStyle w:val="Akapitzlist"/>
        <w:ind w:left="360"/>
        <w:jc w:val="both"/>
        <w:rPr>
          <w:rFonts w:ascii="TimesNewRoman" w:hAnsi="TimesNewRoman" w:cs="TimesNewRoman"/>
          <w:sz w:val="20"/>
          <w:szCs w:val="20"/>
        </w:rPr>
      </w:pPr>
    </w:p>
    <w:p w:rsidR="009263F3" w:rsidRPr="00C107CF" w:rsidRDefault="009263F3" w:rsidP="00AE66EA">
      <w:pPr>
        <w:pStyle w:val="Akapitzlist"/>
        <w:ind w:left="360"/>
        <w:jc w:val="both"/>
        <w:rPr>
          <w:b/>
        </w:rPr>
      </w:pPr>
    </w:p>
    <w:p w:rsidR="00737041" w:rsidRDefault="00737041" w:rsidP="00737041">
      <w:pPr>
        <w:pStyle w:val="Akapitzlist"/>
        <w:ind w:left="360"/>
      </w:pPr>
    </w:p>
    <w:p w:rsidR="00737041" w:rsidRDefault="00737041" w:rsidP="00737041">
      <w:pPr>
        <w:pStyle w:val="Akapitzlist"/>
        <w:ind w:left="360"/>
      </w:pPr>
    </w:p>
    <w:p w:rsidR="00737041" w:rsidRDefault="00737041" w:rsidP="00737041">
      <w:pPr>
        <w:pStyle w:val="Akapitzlist"/>
        <w:ind w:left="360"/>
      </w:pPr>
    </w:p>
    <w:p w:rsidR="00737041" w:rsidRDefault="00737041" w:rsidP="00737041">
      <w:pPr>
        <w:pStyle w:val="Akapitzlist"/>
        <w:ind w:left="360"/>
        <w:jc w:val="right"/>
      </w:pPr>
      <w:r>
        <w:t xml:space="preserve">Opr. Anna </w:t>
      </w:r>
      <w:proofErr w:type="spellStart"/>
      <w:r>
        <w:t>Bakura-Kijanka</w:t>
      </w:r>
      <w:proofErr w:type="spellEnd"/>
    </w:p>
    <w:p w:rsidR="00737041" w:rsidRDefault="00737041" w:rsidP="00737041">
      <w:pPr>
        <w:pStyle w:val="Akapitzlist"/>
        <w:ind w:left="360"/>
        <w:jc w:val="right"/>
        <w:rPr>
          <w:i/>
        </w:rPr>
      </w:pPr>
      <w:r w:rsidRPr="00737041">
        <w:rPr>
          <w:i/>
        </w:rPr>
        <w:t>Ustawa z 11 maja 2017r. o zmianie ustawy o ochronie przyrody (Dz.U. 2017 poz. 1074)</w:t>
      </w:r>
    </w:p>
    <w:p w:rsidR="0096207B" w:rsidRPr="00737041" w:rsidRDefault="0096207B" w:rsidP="00737041">
      <w:pPr>
        <w:pStyle w:val="Akapitzlist"/>
        <w:ind w:left="360"/>
        <w:jc w:val="right"/>
        <w:rPr>
          <w:i/>
        </w:rPr>
      </w:pPr>
      <w:r>
        <w:rPr>
          <w:i/>
        </w:rPr>
        <w:t>Rozporządzenie Ministra Środowiska z dnia 3 lipca 2017 r. w sprawie wysokości stawek opłat za usunięcie drzew i krzewów.</w:t>
      </w:r>
    </w:p>
    <w:sectPr w:rsidR="0096207B" w:rsidRPr="00737041" w:rsidSect="00FC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5F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BB76CB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063861"/>
    <w:multiLevelType w:val="hybridMultilevel"/>
    <w:tmpl w:val="6546B0F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6D722C0"/>
    <w:multiLevelType w:val="multilevel"/>
    <w:tmpl w:val="DD7C846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09E31B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57F4D8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091"/>
    <w:rsid w:val="00042091"/>
    <w:rsid w:val="00060CDE"/>
    <w:rsid w:val="00196CF4"/>
    <w:rsid w:val="0032706E"/>
    <w:rsid w:val="00343FC1"/>
    <w:rsid w:val="00397AAF"/>
    <w:rsid w:val="003A7BFC"/>
    <w:rsid w:val="00474766"/>
    <w:rsid w:val="004F3845"/>
    <w:rsid w:val="005C04E1"/>
    <w:rsid w:val="005D5B1F"/>
    <w:rsid w:val="006F18B3"/>
    <w:rsid w:val="00737041"/>
    <w:rsid w:val="00752A9F"/>
    <w:rsid w:val="00763606"/>
    <w:rsid w:val="007E6F3A"/>
    <w:rsid w:val="009263F3"/>
    <w:rsid w:val="009576B7"/>
    <w:rsid w:val="0096207B"/>
    <w:rsid w:val="009E3DCC"/>
    <w:rsid w:val="00A2537C"/>
    <w:rsid w:val="00A670C5"/>
    <w:rsid w:val="00AE66EA"/>
    <w:rsid w:val="00B01510"/>
    <w:rsid w:val="00BD0323"/>
    <w:rsid w:val="00C107CF"/>
    <w:rsid w:val="00C87EC2"/>
    <w:rsid w:val="00DA0435"/>
    <w:rsid w:val="00DB369E"/>
    <w:rsid w:val="00E14B7B"/>
    <w:rsid w:val="00E319B7"/>
    <w:rsid w:val="00F5712F"/>
    <w:rsid w:val="00FC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D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038F"/>
    <w:rPr>
      <w:color w:val="0000FF"/>
      <w:u w:val="single"/>
    </w:rPr>
  </w:style>
  <w:style w:type="table" w:customStyle="1" w:styleId="TableGrid">
    <w:name w:val="TableGrid"/>
    <w:rsid w:val="00060CD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Bakura-Kijanka</dc:creator>
  <cp:lastModifiedBy>Anna Bakura-Kijanka</cp:lastModifiedBy>
  <cp:revision>4</cp:revision>
  <dcterms:created xsi:type="dcterms:W3CDTF">2017-08-01T05:02:00Z</dcterms:created>
  <dcterms:modified xsi:type="dcterms:W3CDTF">2017-08-01T06:54:00Z</dcterms:modified>
</cp:coreProperties>
</file>